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ED" w:rsidRDefault="002B19ED" w:rsidP="00032F3B">
      <w:pPr>
        <w:shd w:val="clear" w:color="auto" w:fill="FFFFFF"/>
        <w:spacing w:line="240" w:lineRule="auto"/>
        <w:jc w:val="both"/>
        <w:rPr>
          <w:rFonts w:eastAsia="Times New Roman" w:cs="Times New Roman"/>
          <w:b/>
          <w:bCs/>
          <w:szCs w:val="28"/>
        </w:rPr>
      </w:pPr>
    </w:p>
    <w:p w:rsidR="00457CEC" w:rsidRDefault="002B19ED" w:rsidP="002B19ED">
      <w:pPr>
        <w:shd w:val="clear" w:color="auto" w:fill="FFFFFF"/>
        <w:spacing w:line="360" w:lineRule="atLeast"/>
        <w:jc w:val="center"/>
        <w:outlineLvl w:val="1"/>
        <w:rPr>
          <w:rFonts w:eastAsia="Times New Roman" w:cs="Times New Roman"/>
          <w:b/>
          <w:bCs/>
          <w:szCs w:val="28"/>
        </w:rPr>
      </w:pPr>
      <w:r w:rsidRPr="002B19ED">
        <w:rPr>
          <w:rFonts w:eastAsia="Times New Roman" w:cs="Times New Roman"/>
          <w:b/>
          <w:bCs/>
          <w:szCs w:val="28"/>
        </w:rPr>
        <w:t>ĐÁP ÁN MODULE 4 MÔN ĐẠO ĐỨC TIỂU HỌC</w:t>
      </w:r>
    </w:p>
    <w:p w:rsidR="002B19ED" w:rsidRPr="002B19ED" w:rsidRDefault="002B19ED" w:rsidP="002B19ED">
      <w:pPr>
        <w:shd w:val="clear" w:color="auto" w:fill="FFFFFF"/>
        <w:spacing w:line="360" w:lineRule="atLeast"/>
        <w:jc w:val="center"/>
        <w:outlineLvl w:val="1"/>
        <w:rPr>
          <w:rFonts w:eastAsia="Times New Roman" w:cs="Times New Roman"/>
          <w:b/>
          <w:bCs/>
          <w:szCs w:val="28"/>
        </w:rPr>
      </w:pP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 Mục tiêu môn Đạo đức được quy định trong Chương trình giáo dục phố thông như thế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Hình thành, phát triển ở học sinh những hiểu biết ban đầu về chuẩn mực hành vi đạo đức, pháp luật, những thái độ và kỹ năng, hành vi tích cực.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Hình thành, phát triển ở học sinh những hiểu biết ban đầu về chuẩn mực hành vi đạo đức, pháp luật, những thái độ, tình cảm và kỹ năng, hành vi tích cực.</w:t>
      </w:r>
      <w:r w:rsidRPr="002B19ED">
        <w:rPr>
          <w:rFonts w:eastAsia="Times New Roman" w:cs="Times New Roman"/>
          <w:b/>
          <w:bCs/>
          <w:i/>
          <w:iCs/>
          <w:noProof/>
          <w:szCs w:val="28"/>
          <w:bdr w:val="none" w:sz="0" w:space="0" w:color="auto" w:frame="1"/>
        </w:rPr>
        <mc:AlternateContent>
          <mc:Choice Requires="wps">
            <w:drawing>
              <wp:inline distT="0" distB="0" distL="0" distR="0" wp14:anchorId="62B58B7E" wp14:editId="69B556A2">
                <wp:extent cx="190500" cy="190500"/>
                <wp:effectExtent l="0" t="0" r="0" b="0"/>
                <wp:docPr id="189" name="Rectangle 189"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9"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4u/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IdNLi7/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Hình thành, phát triển ở học sinh những hiểu biết ban đầu về chuẩn mực hành vi đạo đức, những thái độ, tình cảm và kỹ năng, hành vi tích cực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2. Chương trình giáo dục phổ thông quy định như thế nào đối với phẩm chất, năng lực và yêu cầu cần đạt của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Các phẩm chất, năng lực và yêu cầu cần đạt của môn Đạo đức do các phẩm chất chủ yếu, năng lực cốt lõi của Chương trình giáo dục phổ thông quy định, cụ thế hoá những yêu cầu cần đạt này.</w:t>
      </w:r>
      <w:r w:rsidRPr="002B19ED">
        <w:rPr>
          <w:rFonts w:eastAsia="Times New Roman" w:cs="Times New Roman"/>
          <w:b/>
          <w:bCs/>
          <w:i/>
          <w:iCs/>
          <w:noProof/>
          <w:szCs w:val="28"/>
          <w:bdr w:val="none" w:sz="0" w:space="0" w:color="auto" w:frame="1"/>
        </w:rPr>
        <mc:AlternateContent>
          <mc:Choice Requires="wps">
            <w:drawing>
              <wp:inline distT="0" distB="0" distL="0" distR="0" wp14:anchorId="56E71173" wp14:editId="7995557F">
                <wp:extent cx="190500" cy="190500"/>
                <wp:effectExtent l="0" t="0" r="0" b="0"/>
                <wp:docPr id="188" name="Rectangle 188"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8"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T/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AbDuhP/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Các phẩm chất, năng lực và yêu cầu cần đạt của môn Đạo đức do các phẩm chất chủ yếu, năng lực chung của Chương trình giáo dục phổ thông quy định, cụ thể hoá những yêu cầu cần đạt này.</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Các phẩm chất, năng lực và yêu cầu cần đạt của môn Đạo đức do các phẩm chất chủ yếu, năng lực cốt lõi của Chương trình giáo dục phổ thông quy định.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3. Chương trình giáo dục phổ thông quy định như thế nào đối với nội dung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Chương trình giáo dục phổ thông quy định nội dung khái quát và nội dung cụ thể môn Đạo đức cùng với yêu cầu cần đạt tương ứng từng nội dung cụ thể.</w:t>
      </w:r>
      <w:r w:rsidRPr="002B19ED">
        <w:rPr>
          <w:rFonts w:eastAsia="Times New Roman" w:cs="Times New Roman"/>
          <w:b/>
          <w:bCs/>
          <w:i/>
          <w:iCs/>
          <w:noProof/>
          <w:szCs w:val="28"/>
          <w:bdr w:val="none" w:sz="0" w:space="0" w:color="auto" w:frame="1"/>
        </w:rPr>
        <mc:AlternateContent>
          <mc:Choice Requires="wps">
            <w:drawing>
              <wp:inline distT="0" distB="0" distL="0" distR="0" wp14:anchorId="342574E9" wp14:editId="1C02DBC0">
                <wp:extent cx="190500" cy="190500"/>
                <wp:effectExtent l="0" t="0" r="0" b="0"/>
                <wp:docPr id="187" name="Rectangle 187"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7"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CU/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MgYgJT/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Chương trình giáo dục phổ thông chỉ đưa ra định hướng chung và nội dung khái quát đối với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Chương trình giáo dục phổ thông đưa ra nội dung chi tiết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4. Chương trình giáo dục phổ thông quy định như thế nào đối với phương pháp dạy học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Chú trọng tổ chức, hướng dẫn các hoạt động của học sinh; chỉ vận dụng các phương pháp dạy học hiện đại; tăng cường sử dụng các phương pháp dạy học đặc thù của môn học.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Chú trọng hoạt động của giáo viên và hoạt động của học sinh; kết hợp sử dụng các phương pháp dạy học truyền thống với các phương pháp dạy học hiện đại; tăng cường sử dụng các phương pháp dạy học đặc thù của môn học.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Chú trọng tổ chức, hướng dẫn các hoạt động của học sinh; kết hợp sử dụng các phương pháp dạy học truyền thống với các phương pháp dạy học hiện đại; tăng cường sử dụng các phương pháp dạy học đặc thù của môn học.</w:t>
      </w:r>
      <w:r w:rsidRPr="002B19ED">
        <w:rPr>
          <w:rFonts w:eastAsia="Times New Roman" w:cs="Times New Roman"/>
          <w:b/>
          <w:bCs/>
          <w:i/>
          <w:iCs/>
          <w:noProof/>
          <w:szCs w:val="28"/>
          <w:bdr w:val="none" w:sz="0" w:space="0" w:color="auto" w:frame="1"/>
        </w:rPr>
        <mc:AlternateContent>
          <mc:Choice Requires="wps">
            <w:drawing>
              <wp:inline distT="0" distB="0" distL="0" distR="0" wp14:anchorId="533B3B25" wp14:editId="2258D110">
                <wp:extent cx="190500" cy="190500"/>
                <wp:effectExtent l="0" t="0" r="0" b="0"/>
                <wp:docPr id="186" name="Rectangle 186"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6"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EmWFKn/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lastRenderedPageBreak/>
        <w:t>5. Chương trình giáo dục phổ thông quy định như thế nào về người đánh giá trong đánh giá kết quả dạy học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Kết hợp đánh giá của giáo viên với tự đảnh giả và đánh giá đồng đẳng của học sinh, đánh giá của phụ huynh học sinh.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Kết hợp đánh giá của giáo viên với tự đánh giá của học sinh, đánh giá của phụ huynh học sinh và đánh giá của cộng đồng.</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Kết hợp đánh giá của giáo viên với tự đánh giá và đánh giá đồng đẳng của học sinh, đánh giá của phụ huynh học sinh và đánh giá của cộng đồng.</w:t>
      </w:r>
      <w:r w:rsidRPr="002B19ED">
        <w:rPr>
          <w:rFonts w:eastAsia="Times New Roman" w:cs="Times New Roman"/>
          <w:b/>
          <w:bCs/>
          <w:i/>
          <w:iCs/>
          <w:noProof/>
          <w:szCs w:val="28"/>
          <w:bdr w:val="none" w:sz="0" w:space="0" w:color="auto" w:frame="1"/>
        </w:rPr>
        <mc:AlternateContent>
          <mc:Choice Requires="wps">
            <w:drawing>
              <wp:inline distT="0" distB="0" distL="0" distR="0" wp14:anchorId="6C7CCA3D" wp14:editId="0A6764CC">
                <wp:extent cx="190500" cy="190500"/>
                <wp:effectExtent l="0" t="0" r="0" b="0"/>
                <wp:docPr id="185" name="Rectangle 185"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5"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v/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MoFqe//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6. Dạy học môn Đạo đức phụ thuộc vào những yếu tố cơ bản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Chương trình môn Đạo đức, khả năng của học sinh, điều kiện thực hiện của nhà trường, lớp.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Chương trình môn Đạo đức, khả năng của học sinh, đặc điểm và điều kiện thực hiện của nhà trường, lớp, đặc điểm riêng của từng địa phương.</w:t>
      </w:r>
      <w:r w:rsidRPr="002B19ED">
        <w:rPr>
          <w:rFonts w:eastAsia="Times New Roman" w:cs="Times New Roman"/>
          <w:b/>
          <w:bCs/>
          <w:i/>
          <w:iCs/>
          <w:noProof/>
          <w:szCs w:val="28"/>
          <w:bdr w:val="none" w:sz="0" w:space="0" w:color="auto" w:frame="1"/>
        </w:rPr>
        <mc:AlternateContent>
          <mc:Choice Requires="wps">
            <w:drawing>
              <wp:inline distT="0" distB="0" distL="0" distR="0" wp14:anchorId="52E838E6" wp14:editId="31DBB7C8">
                <wp:extent cx="190500" cy="190500"/>
                <wp:effectExtent l="0" t="0" r="0" b="0"/>
                <wp:docPr id="184" name="Rectangle 184"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4"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3S/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EuLPdL/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Chương trình môn Đạo đức, khả năng của học sinh, đặc điểm riêng của từng địa phương, từng trường, từng lớp.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7. Kế hoạch dạy học môn Đạo đức cân thể hiện được những yếu tố cơ bản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Mục tiêu, nội dung, phương pháp, phương tiện, hình thức tổ chức, đánh giá, thời gian thực hiện.</w:t>
      </w:r>
      <w:r w:rsidRPr="002B19ED">
        <w:rPr>
          <w:rFonts w:eastAsia="Times New Roman" w:cs="Times New Roman"/>
          <w:b/>
          <w:bCs/>
          <w:i/>
          <w:iCs/>
          <w:noProof/>
          <w:szCs w:val="28"/>
          <w:bdr w:val="none" w:sz="0" w:space="0" w:color="auto" w:frame="1"/>
        </w:rPr>
        <mc:AlternateContent>
          <mc:Choice Requires="wps">
            <w:drawing>
              <wp:inline distT="0" distB="0" distL="0" distR="0" wp14:anchorId="7F016570" wp14:editId="739D7ADC">
                <wp:extent cx="190500" cy="190500"/>
                <wp:effectExtent l="0" t="0" r="0" b="0"/>
                <wp:docPr id="183" name="Rectangle 183"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3"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Mục tiêu, nội dung, phương pháp, phương tiện, đánh giá, thời gian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Mục tiêu, nội dung, phương pháp, phương tiện, hình thức tổ chức, thời gian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8. Trong quá trình xây dựng kế hoạch dạy học môn Đạo đức, giáo viên tương tác với những yêu tố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Chương trình môn học, học sinh, tài liệu tham khảo, các điều kiện thực hiện, thực tiễn cuộc sống xung quanh.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Chương trình môn học, đồng nghiệp, học sinh, tài liệu tham khảo, các điều kiện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Chương trinh môn học, đồng nghiệp, học sinh, tài liệu tham khảo, các điều kiện thực hiện, thực tiễn cuộc sống xung quanh.</w:t>
      </w:r>
      <w:r w:rsidRPr="002B19ED">
        <w:rPr>
          <w:rFonts w:eastAsia="Times New Roman" w:cs="Times New Roman"/>
          <w:b/>
          <w:bCs/>
          <w:i/>
          <w:iCs/>
          <w:noProof/>
          <w:szCs w:val="28"/>
          <w:bdr w:val="none" w:sz="0" w:space="0" w:color="auto" w:frame="1"/>
        </w:rPr>
        <mc:AlternateContent>
          <mc:Choice Requires="wps">
            <w:drawing>
              <wp:inline distT="0" distB="0" distL="0" distR="0" wp14:anchorId="66F26A08" wp14:editId="7CDAB076">
                <wp:extent cx="190500" cy="190500"/>
                <wp:effectExtent l="0" t="0" r="0" b="0"/>
                <wp:docPr id="182" name="Rectangle 182"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2"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Zf/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E2sRl//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9. Việc xây dựng kế hoạch dạy học môn Đạo đức có những ý nghĩa gì trong việc thực hiện chương trình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Định hướng nhà trường, giáo viên tổ chức dạy học môn Đạo đức; đánh giá chất lượng, hiệu quả giáo dục môn Đạo đức; tạo điều kiện cho quản lý giáo dục kiểm tra, giảm sát, hỗ trợ giáo viên thực hiện chương trinh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Định hướng nhà trường, giáo viên tổ chức dạy học môn Đạo đức; góp phần bảo đảm chất lượng, hiệu quả giáo dục môn Đạo đức; tạo điều kiện cho phụ huynh học sinh nắm bắt được việc giáo viên thực hiện chương trình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lastRenderedPageBreak/>
        <w:t>C. Định hướng nhà trường, giáo viên tổ chức dạy học môn Đạo đức; góp phần bảo đảm chất lượng hiệu quả giáo dục môn Đạo đức; tạo điều kiện quản lý, giáo dục kiểm tra, giám sát hỗ trợ giáo viên thực hiện chương trình môn Đạo đức.</w:t>
      </w:r>
      <w:r w:rsidRPr="002B19ED">
        <w:rPr>
          <w:rFonts w:eastAsia="Times New Roman" w:cs="Times New Roman"/>
          <w:b/>
          <w:bCs/>
          <w:i/>
          <w:iCs/>
          <w:noProof/>
          <w:szCs w:val="28"/>
          <w:bdr w:val="none" w:sz="0" w:space="0" w:color="auto" w:frame="1"/>
        </w:rPr>
        <mc:AlternateContent>
          <mc:Choice Requires="wps">
            <w:drawing>
              <wp:inline distT="0" distB="0" distL="0" distR="0" wp14:anchorId="633707DF" wp14:editId="5135E79A">
                <wp:extent cx="190500" cy="190500"/>
                <wp:effectExtent l="0" t="0" r="0" b="0"/>
                <wp:docPr id="181" name="Rectangle 181"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1"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M4/+xn/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10. Việc xây dựng kế hoạch dạy học môn Đạo đức cần tuân theo những nguyên tắc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Tôn trọng chương trình giảo dục; bảo đảm tính vừa sức với học sinh; bảo đảm sự thống nhất giữa các giáo viên cùng khối lớp.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Tôn trọng chương trinh giáo dục; bảo đảm tính khả thi; bảo đảm tính vừa sức với học sinh.</w:t>
      </w:r>
      <w:r w:rsidRPr="002B19ED">
        <w:rPr>
          <w:rFonts w:eastAsia="Times New Roman" w:cs="Times New Roman"/>
          <w:b/>
          <w:bCs/>
          <w:i/>
          <w:iCs/>
          <w:noProof/>
          <w:szCs w:val="28"/>
          <w:bdr w:val="none" w:sz="0" w:space="0" w:color="auto" w:frame="1"/>
        </w:rPr>
        <mc:AlternateContent>
          <mc:Choice Requires="wps">
            <w:drawing>
              <wp:inline distT="0" distB="0" distL="0" distR="0" wp14:anchorId="0BDB54B3" wp14:editId="784D1A16">
                <wp:extent cx="190500" cy="190500"/>
                <wp:effectExtent l="0" t="0" r="0" b="0"/>
                <wp:docPr id="180" name="Rectangle 180"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0"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E+xbyT/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C.Tôn trọng chương trình giáo dục; bảo đảm tỉnh khả thi; bảo đảm tính vừa sức với học sinh; bảo đảm sự thống nhất giữa các giáo viên cùng khối lớp.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11. Giáo viên có vai trò như thể nào trong việc thực hiện kế hoạch dạy học dục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Tự giác xây dựng kế hoạch dạy học môn Đạo đức phù hợp với lớp minh; điều chỉnh những chi tiết không phù hợp với học sinh lớp mình, điều kiện thực hiện trong quá trình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Đóng góp ý kiến, góp phân hoàn thiện bản kế hoạch dạy học môn Đạo đức; xây dựng kế hoạch dạy học môn Đạo đức phù hợp vời lớp của minh; điều chỉnh kế hoạch sao cho phù hợp với lớp minh trong quá trình thực hiện.</w:t>
      </w:r>
      <w:r w:rsidRPr="002B19ED">
        <w:rPr>
          <w:rFonts w:eastAsia="Times New Roman" w:cs="Times New Roman"/>
          <w:b/>
          <w:bCs/>
          <w:i/>
          <w:iCs/>
          <w:noProof/>
          <w:szCs w:val="28"/>
          <w:bdr w:val="none" w:sz="0" w:space="0" w:color="auto" w:frame="1"/>
        </w:rPr>
        <mc:AlternateContent>
          <mc:Choice Requires="wps">
            <w:drawing>
              <wp:inline distT="0" distB="0" distL="0" distR="0" wp14:anchorId="7EBE4FB4" wp14:editId="6604A46C">
                <wp:extent cx="190500" cy="190500"/>
                <wp:effectExtent l="0" t="0" r="0" b="0"/>
                <wp:docPr id="179" name="Rectangle 179"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9"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VS/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OuYdVL/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Phối hợp với các giáo viên trong khối xây dựng bản kế hoạch dạy học môn Đạo đức; triển khai việc thực hiện kế hoạch dạy học mà nhà trường đã phêduyệt; điều chỉnh những chỉ tiết không phù hợp trong quá trình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12. Cấu trúc của kế hoạch dạy học môn Đạo đức gồm những yếu tố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Hệ thống các bài học phù hợp với các chủ đề nội dung và yêu cầu cần đạt; những nội dụng cơ bản của từng bài đạo đức; thời gian thực hiện; phương hướng thực hiện kế hoạch dạy học môn Đạo đức; các điều kiện thực hiện.</w:t>
      </w:r>
      <w:r w:rsidRPr="002B19ED">
        <w:rPr>
          <w:rFonts w:eastAsia="Times New Roman" w:cs="Times New Roman"/>
          <w:b/>
          <w:bCs/>
          <w:i/>
          <w:iCs/>
          <w:noProof/>
          <w:szCs w:val="28"/>
          <w:bdr w:val="none" w:sz="0" w:space="0" w:color="auto" w:frame="1"/>
        </w:rPr>
        <mc:AlternateContent>
          <mc:Choice Requires="wps">
            <w:drawing>
              <wp:inline distT="0" distB="0" distL="0" distR="0" wp14:anchorId="15C57784" wp14:editId="5386ADBC">
                <wp:extent cx="190500" cy="190500"/>
                <wp:effectExtent l="0" t="0" r="0" b="0"/>
                <wp:docPr id="178" name="Rectangle 178"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8"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Fv/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GoW4W//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Hệ thống các bài học phù hợp với các chủ đề nội dụng; những nội dung cơ bản của từng bài đạo đức; thời gian thực hiện; phương hướng thực hiện kế hoạch dạy học môn Đạo đức; các điều kiện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Hệ thống các bài học phù hợp với các chủ đề nội dung và yêu cầu cần đạt; những nội dung cơ bản của từng bài đạo đức; phương hướng thực hiện kế hoạch dạy học môn Đạo đức; các điều kiện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13. Quy trình xây dựng kế hoạch dạy học môn Đạo đức được thực hiện theo những bước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Nghiên cứu chương trình giáo dục môn Đạo đức; xây dựng kế hoạch dạy học môn Đạo đức; hoàn thiện văn bản, phê duyệt kế hoạch dạy học của nhà trường; triển khai thực hiện, đánh giá và điều chỉnh chương trình.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lastRenderedPageBreak/>
        <w:t>B. Nghiên cứu chương trình giáo dục môn Đạo đức; phân tịch bối cảnh dạy học môn Đạo đức của nhà trường; xây dựng kế hoạch dạy học môn Đạo đức; triển khai thực hiện, đánh giá và điều chỉnh chương trình.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Nghiên cứu chương trình giáo dục môn Đạo đức; phân tích bối cảnh dạy học môn Đạo đức của nhà trường; xây dựng kế hoạch dạy học môn Đạo đức; hoàn thiện văn bản, phê duyệt kế hoạch và điều chỉnh chương trình.</w:t>
      </w:r>
      <w:r w:rsidRPr="002B19ED">
        <w:rPr>
          <w:rFonts w:eastAsia="Times New Roman" w:cs="Times New Roman"/>
          <w:b/>
          <w:bCs/>
          <w:i/>
          <w:iCs/>
          <w:noProof/>
          <w:szCs w:val="28"/>
          <w:bdr w:val="none" w:sz="0" w:space="0" w:color="auto" w:frame="1"/>
        </w:rPr>
        <mc:AlternateContent>
          <mc:Choice Requires="wps">
            <w:drawing>
              <wp:inline distT="0" distB="0" distL="0" distR="0" wp14:anchorId="6BDCD76F" wp14:editId="1241AD58">
                <wp:extent cx="190500" cy="190500"/>
                <wp:effectExtent l="0" t="0" r="0" b="0"/>
                <wp:docPr id="177" name="Rectangle 177"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7"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vo/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KTN2+j/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14. Kế hoạch dạy học môn Đạo đức được xây dựng theo câu trúc gồm những yêu tố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A.Hệ thống các bài đạo đức và yêu cầu cần đạt; những nội dung cơ bản của từng bài đạo đức; thời gian thực hiện; phương hướng thực hiện kế hoạch dạy học môn Đạo đức.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Hệ thống các bài đạo đức và yêu cầu cần đạt; thời gian thực hiện; phương hướng thực hiện kế hoạch dạy học môn Đạo đức; các điều kiện thực hiện.</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Hệ thống các bài đạo đức và yêu cầu cần đạt; những nội dung cơ bản của từng bài đạo đức; thời gian thực hiện; phương hướng thực hiện kế hoạch dạy học môn Đạo đức; các điều kiện thực hiện.</w:t>
      </w:r>
      <w:r w:rsidRPr="002B19ED">
        <w:rPr>
          <w:rFonts w:eastAsia="Times New Roman" w:cs="Times New Roman"/>
          <w:b/>
          <w:bCs/>
          <w:i/>
          <w:iCs/>
          <w:noProof/>
          <w:szCs w:val="28"/>
          <w:bdr w:val="none" w:sz="0" w:space="0" w:color="auto" w:frame="1"/>
        </w:rPr>
        <mc:AlternateContent>
          <mc:Choice Requires="wps">
            <w:drawing>
              <wp:inline distT="0" distB="0" distL="0" distR="0" wp14:anchorId="3A0DD836" wp14:editId="402C541A">
                <wp:extent cx="190500" cy="190500"/>
                <wp:effectExtent l="0" t="0" r="0" b="0"/>
                <wp:docPr id="176" name="Rectangle 176"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6"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V/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CVDT9X/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15. Việc đánh giá kế hoạch dạy học môn Đạo đức cân tuân theo những tiêu chí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Bảo đảm phù hợp với Chương trình môn Đạo đức; bảo đảm tính khả thi; bảo đảm tính vừa sức; bảo đảm tỉnh “mở” của kế hoạch giáo dục.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Bảo đảm phù hợp với Chương trình môn Đạo đức; bảo đảm tính khả thi; bảo đảm tỉnh “mở” của kế hoạch giáo dục.</w:t>
      </w:r>
      <w:r w:rsidRPr="002B19ED">
        <w:rPr>
          <w:rFonts w:eastAsia="Times New Roman" w:cs="Times New Roman"/>
          <w:b/>
          <w:bCs/>
          <w:i/>
          <w:iCs/>
          <w:noProof/>
          <w:szCs w:val="28"/>
          <w:bdr w:val="none" w:sz="0" w:space="0" w:color="auto" w:frame="1"/>
        </w:rPr>
        <mc:AlternateContent>
          <mc:Choice Requires="wps">
            <w:drawing>
              <wp:inline distT="0" distB="0" distL="0" distR="0" wp14:anchorId="73428426" wp14:editId="59D488B5">
                <wp:extent cx="190500" cy="190500"/>
                <wp:effectExtent l="0" t="0" r="0" b="0"/>
                <wp:docPr id="175" name="Rectangle 175"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5"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KbQ8pP/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Bảo đảm phù hợp với Chương trình môn Đạo đức; bảo đảm sự thống nhất giữa các trường tiểu học trên địa bàn; bảo đảm tính khả thi: bảo đảm tính “mở” của kế hoạch giáo dục.</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16. Tính khả thi của kế hoạch dạy học nhà trường môn Đạo đức cần phải phù hợp với những yếu tổ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Đáp án: Điều kiện thực hiện về cơ sở vật chất, phương tiện dạy học của nhà trường: điều kiện thực tiễn địa phương, sự phối hợp giữa nhà trường và các lực lượng giáo dục; khả năng, trình độ của học sinh.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17. Việc xây dựng kế hoạch bài dạy môn Đạo đức cần tuân theo những nguyên tắc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Bảo đảm phù hợp chương trình môn Đạo đức; bảo đảm tính khả thi; bảo đảm phát huy tính tích cực, chủ động, tự giác và sáng tạo của học sinh; lồng ghép các hoạt động đánh giá trong tiến trình tổ chức các hoạt động học tập.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Bảo đảm phù hợp chương trình môn Đạo đức; bảo đảm phát huy tính tich cực, chủ động, tự giác và sáng tạo của học sinh; bảo đảm tính phân hóa; lồng ghép các hoạt động đánh giá trong tiến trình tổ chức các hoạt động học tập.</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lastRenderedPageBreak/>
        <w:t>C. Bảo đảm phù hợp chương trình môn Đạo đức; bảo đảm tính khả thi; bảo đảm phát huy tỉnh tích cực, chủ động, tự giác và sáng tạo của học sinh; bảo đâm tính phân hóa; lồng ghép các hoạt động đánh giá trong tiến trình tổ chức các hoạt động học tập.</w:t>
      </w:r>
      <w:r w:rsidRPr="002B19ED">
        <w:rPr>
          <w:rFonts w:eastAsia="Times New Roman" w:cs="Times New Roman"/>
          <w:b/>
          <w:bCs/>
          <w:i/>
          <w:iCs/>
          <w:noProof/>
          <w:szCs w:val="28"/>
          <w:bdr w:val="none" w:sz="0" w:space="0" w:color="auto" w:frame="1"/>
        </w:rPr>
        <mc:AlternateContent>
          <mc:Choice Requires="wps">
            <w:drawing>
              <wp:inline distT="0" distB="0" distL="0" distR="0" wp14:anchorId="54C5C65A" wp14:editId="42573D06">
                <wp:extent cx="190500" cy="190500"/>
                <wp:effectExtent l="0" t="0" r="0" b="0"/>
                <wp:docPr id="174" name="Rectangle 174"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4"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au/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CdeZq7/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18. Thông thường cấu trúc của một kế hoạch bài dạy môn Đạo đức gồm những yếu tố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Mục tiêu; chuẩn bị; các hoạt động dạy học; đánh giá.</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Mục tiêu; tài liệu và phương tiện; các hoạt động dạy học; đánh giá.</w:t>
      </w:r>
      <w:r w:rsidRPr="002B19ED">
        <w:rPr>
          <w:rFonts w:eastAsia="Times New Roman" w:cs="Times New Roman"/>
          <w:b/>
          <w:bCs/>
          <w:i/>
          <w:iCs/>
          <w:noProof/>
          <w:szCs w:val="28"/>
          <w:bdr w:val="none" w:sz="0" w:space="0" w:color="auto" w:frame="1"/>
        </w:rPr>
        <mc:AlternateContent>
          <mc:Choice Requires="wps">
            <w:drawing>
              <wp:inline distT="0" distB="0" distL="0" distR="0" wp14:anchorId="60B9CD44" wp14:editId="53048A6F">
                <wp:extent cx="190500" cy="190500"/>
                <wp:effectExtent l="0" t="0" r="0" b="0"/>
                <wp:docPr id="173" name="Rectangle 173"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KD3iR7/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Mục tiêu; chuẩn bị tài liệu; các hoạt động dạy học; đánh giá.</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19. Việc xây dựng kế hoạch bài dạy môn Đạo đức gồm những pha chủ yếu nào?</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Hoạt động khởi động; hoạt động khám phá, hình thành trí thức; hoạt động luyện tập, thực hành; hoạt động ứng dụng.</w:t>
      </w:r>
      <w:r w:rsidRPr="002B19ED">
        <w:rPr>
          <w:rFonts w:eastAsia="Times New Roman" w:cs="Times New Roman"/>
          <w:b/>
          <w:bCs/>
          <w:i/>
          <w:iCs/>
          <w:noProof/>
          <w:szCs w:val="28"/>
          <w:bdr w:val="none" w:sz="0" w:space="0" w:color="auto" w:frame="1"/>
        </w:rPr>
        <mc:AlternateContent>
          <mc:Choice Requires="wps">
            <w:drawing>
              <wp:inline distT="0" distB="0" distL="0" distR="0" wp14:anchorId="05B85371" wp14:editId="0B65D957">
                <wp:extent cx="190500" cy="190500"/>
                <wp:effectExtent l="0" t="0" r="0" b="0"/>
                <wp:docPr id="172" name="Rectangle 172"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0j/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CF5HSP/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Hoạt động khảm phá, hình thành trị thức; hoạt động luyện tập, thực hành; hoạt động ứng dụng.</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Hoạt động khởi động: hoạt động khám phá, hình thành trì thức; hoạt động luyện tập, thực hành.</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b/>
          <w:bCs/>
          <w:szCs w:val="28"/>
          <w:bdr w:val="none" w:sz="0" w:space="0" w:color="auto" w:frame="1"/>
        </w:rPr>
        <w:t>20. Tiêu chí về kế hoạch bài dạy khi phân tích bài học môn Đạo đức có những nội dung gì?</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A. Sự rõ ràng của mục tiêu bài học, nội dung, nhiệm vụ học tập, sản phẩm cần đạt của từng hoạt đông; sự phù hợp của nội dung, ngữ liệu, thiết bị dạy học; sự phù hợp giữa mục tiêu, nội dung, phương pháp dạy học và đánh giá.</w: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B. Sự rõ ràng của mục tiều bài học, nội dụng, nhiệm vụ học tập, sản phẩm cần đạt của từng hoạt đông; sự phù hợp của nội dụng, thiết bị dạy học; sự phù hợp giữa mục tiêu, nội dung và phương pháp dạy học; sự phù hợp của các hoạt động đánh giá.</w:t>
      </w:r>
      <w:r w:rsidRPr="002B19ED">
        <w:rPr>
          <w:rFonts w:eastAsia="Times New Roman" w:cs="Times New Roman"/>
          <w:b/>
          <w:bCs/>
          <w:i/>
          <w:iCs/>
          <w:noProof/>
          <w:szCs w:val="28"/>
          <w:bdr w:val="none" w:sz="0" w:space="0" w:color="auto" w:frame="1"/>
        </w:rPr>
        <mc:AlternateContent>
          <mc:Choice Requires="wps">
            <w:drawing>
              <wp:inline distT="0" distB="0" distL="0" distR="0" wp14:anchorId="653F8563" wp14:editId="50ED20DF">
                <wp:extent cx="190500" cy="190500"/>
                <wp:effectExtent l="0" t="0" r="0" b="0"/>
                <wp:docPr id="171" name="Rectangle 171" descr="Ngân hàng câu hỏi trắc nghiệm mô đun 4.0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1" o:spid="_x0000_s1026" alt="Description: Ngân hàng câu hỏi trắc nghiệm mô đun 4.0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" filled="f" stroked="f">
                <o:lock v:ext="edit" aspectratio="t"/>
                <w10:anchorlock/>
              </v:rect>
            </w:pict>
          </mc:Fallback>
        </mc:AlternateContent>
      </w:r>
    </w:p>
    <w:p w:rsidR="00457CEC" w:rsidRPr="002B19ED" w:rsidRDefault="00457CEC" w:rsidP="00032F3B">
      <w:pPr>
        <w:shd w:val="clear" w:color="auto" w:fill="FFFFFF"/>
        <w:spacing w:line="240" w:lineRule="auto"/>
        <w:jc w:val="both"/>
        <w:rPr>
          <w:rFonts w:eastAsia="Times New Roman" w:cs="Times New Roman"/>
          <w:szCs w:val="28"/>
        </w:rPr>
      </w:pPr>
      <w:r w:rsidRPr="002B19ED">
        <w:rPr>
          <w:rFonts w:eastAsia="Times New Roman" w:cs="Times New Roman"/>
          <w:szCs w:val="28"/>
        </w:rPr>
        <w:t>C. Sự rõ ràng của mục tiêu bài học và nội dung các hoạt động tương ứng: sự phù hợp của ngôn ngữ diễn đạt; sự phù hợp giữa mục tiêu, nội dung và phương pháp dạy học; sự phù hợp của các hoạt động đánh giá.</w:t>
      </w:r>
      <w:bookmarkStart w:id="0" w:name="_GoBack"/>
      <w:bookmarkEnd w:id="0"/>
    </w:p>
    <w:sectPr w:rsidR="00457CEC" w:rsidRPr="002B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19ED"/>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8577C"/>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3BCA"/>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2021-10-09T22:58:00Z</dcterms:created>
  <dcterms:modified xsi:type="dcterms:W3CDTF">2021-10-23T23:28:00Z</dcterms:modified>
</cp:coreProperties>
</file>