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0C" w:rsidRDefault="0091450C" w:rsidP="0091450C">
      <w:pPr>
        <w:shd w:val="clear" w:color="auto" w:fill="FFFFFF"/>
        <w:spacing w:line="240" w:lineRule="auto"/>
        <w:jc w:val="center"/>
        <w:rPr>
          <w:rFonts w:eastAsia="Times New Roman" w:cs="Times New Roman"/>
          <w:b/>
          <w:bCs/>
          <w:szCs w:val="28"/>
          <w:bdr w:val="none" w:sz="0" w:space="0" w:color="auto" w:frame="1"/>
        </w:rPr>
      </w:pPr>
      <w:r>
        <w:rPr>
          <w:rFonts w:eastAsia="Times New Roman" w:cs="Times New Roman"/>
          <w:b/>
          <w:bCs/>
          <w:szCs w:val="28"/>
          <w:bdr w:val="none" w:sz="0" w:space="0" w:color="auto" w:frame="1"/>
        </w:rPr>
        <w:t>ĐÁP ÁN TRẮC NGHIỆM MÔN TIẾNG VIỆT</w:t>
      </w:r>
    </w:p>
    <w:p w:rsidR="0091450C" w:rsidRDefault="0091450C" w:rsidP="0091450C">
      <w:pPr>
        <w:shd w:val="clear" w:color="auto" w:fill="FFFFFF"/>
        <w:spacing w:line="240" w:lineRule="auto"/>
        <w:jc w:val="center"/>
        <w:rPr>
          <w:rFonts w:eastAsia="Times New Roman" w:cs="Times New Roman"/>
          <w:b/>
          <w:bCs/>
          <w:szCs w:val="28"/>
          <w:bdr w:val="none" w:sz="0" w:space="0" w:color="auto" w:frame="1"/>
        </w:rPr>
      </w:pPr>
      <w:bookmarkStart w:id="0" w:name="_GoBack"/>
      <w:bookmarkEnd w:id="0"/>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1:</w:t>
      </w:r>
      <w:r w:rsidRPr="00032F3B">
        <w:rPr>
          <w:rFonts w:eastAsia="Times New Roman" w:cs="Times New Roman"/>
          <w:szCs w:val="28"/>
        </w:rPr>
        <w:t> Chọn đáp án đúng</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Chương trình môn Tiếng Việt ở Tiểu học có mối quan hệ như thế nào với chương trình GDPT</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Chương trình môn Tiếng Việt là sự cụ thể hóa chương trình GDPT ở một môn học và môt cấp học </w:t>
      </w:r>
      <w:r w:rsidRPr="00032F3B">
        <w:rPr>
          <w:rFonts w:eastAsia="Times New Roman" w:cs="Times New Roman"/>
          <w:b/>
          <w:bCs/>
          <w:i/>
          <w:iCs/>
          <w:noProof/>
          <w:szCs w:val="28"/>
          <w:bdr w:val="none" w:sz="0" w:space="0" w:color="auto" w:frame="1"/>
        </w:rPr>
        <mc:AlternateContent>
          <mc:Choice Requires="wps">
            <w:drawing>
              <wp:inline distT="0" distB="0" distL="0" distR="0" wp14:anchorId="4887AC2F" wp14:editId="17E54F9C">
                <wp:extent cx="190500" cy="190500"/>
                <wp:effectExtent l="0" t="0" r="0" b="0"/>
                <wp:docPr id="228" name="Rectangle 228"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8"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VT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z2rVT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Mục tiêu môn Tiếng Việt ở Tiểu học không liên quan tới chương trình GDPT</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Yêu cầu cần đạt của môn Tiếng Việt Tiểu học không phụ thuộc vào chương trình GDPT</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Chương trình môn Tiếng Việt ở Tiểu học không có quan hệ gì với chương trình GDPT</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2: Chọn đáp án đúng</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Trong chương trình GDPT 2018, thời lượng dành cho môn Tiếng Việt giống hoặc khác như thế nào so với chương trình GDPT 2006</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Thời lượng dành cho môn Tiếng Việt ở hai chương trình không có gì khác nhau</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Số tiết bằng nhau nhưng chương trình GDPT 2018 dành nhiều tiết cho lớp 1, lớp 2 hơn </w:t>
      </w:r>
      <w:r w:rsidRPr="00032F3B">
        <w:rPr>
          <w:rFonts w:eastAsia="Times New Roman" w:cs="Times New Roman"/>
          <w:b/>
          <w:bCs/>
          <w:i/>
          <w:iCs/>
          <w:noProof/>
          <w:szCs w:val="28"/>
          <w:bdr w:val="none" w:sz="0" w:space="0" w:color="auto" w:frame="1"/>
        </w:rPr>
        <mc:AlternateContent>
          <mc:Choice Requires="wps">
            <w:drawing>
              <wp:inline distT="0" distB="0" distL="0" distR="0" wp14:anchorId="532BC08E" wp14:editId="5086D9DB">
                <wp:extent cx="190500" cy="190500"/>
                <wp:effectExtent l="0" t="0" r="0" b="0"/>
                <wp:docPr id="227" name="Rectangle 22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7"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n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HOzn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Số tiết Tiếng Việt trong chương trình GDPT 2018 nhiều hơn so với chương trình GDPT 2006</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Số tiết Tiếng Việt trong chương trình GDPT 2018 ít hơn so với chương trình GDPT 2006</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3: Đối tượng đánh giá trong môn Tiếng Việt là gì?</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Các yêu cầu về kết quả và quá trình học Tiếng Việt của học sinh</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Các yêu cầu cần đạt về phẩm chất, năng lực sau khi học Tiếng Việt</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Các kiến thức, kỹ năng Tiếng Việt được quy định trong chương trình</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Sự tiến bộ của học sinh qua các hoạt động đọc, viết, nói, nghe </w:t>
      </w:r>
      <w:r w:rsidRPr="00032F3B">
        <w:rPr>
          <w:rFonts w:eastAsia="Times New Roman" w:cs="Times New Roman"/>
          <w:b/>
          <w:bCs/>
          <w:i/>
          <w:iCs/>
          <w:noProof/>
          <w:szCs w:val="28"/>
          <w:bdr w:val="none" w:sz="0" w:space="0" w:color="auto" w:frame="1"/>
        </w:rPr>
        <mc:AlternateContent>
          <mc:Choice Requires="wps">
            <w:drawing>
              <wp:inline distT="0" distB="0" distL="0" distR="0" wp14:anchorId="60609154" wp14:editId="73B43D7F">
                <wp:extent cx="190500" cy="190500"/>
                <wp:effectExtent l="0" t="0" r="0" b="0"/>
                <wp:docPr id="226" name="Rectangle 226"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6"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y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B/O8Ky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4: Để đánh giá năng lực đặc thù của học sinh trong môn Tiếng Việt, nội dung nào dưới đây được coi là quan trọng nhất</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Các hành vi, việc làm, cách ứng xử của học sinh trong thực tế</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Những biểu hiện về thái độ, tình cảm của học sinh khi sử dụng lời nói</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Sự tiến bộ về nhận thức của học sinh trong đánh giá về các hiện tượng đời sống</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Sự tiến bộ của học sinh thông qua các hoạt động: đọc, viết, nói, nghe </w:t>
      </w:r>
      <w:r w:rsidRPr="00032F3B">
        <w:rPr>
          <w:rFonts w:eastAsia="Times New Roman" w:cs="Times New Roman"/>
          <w:b/>
          <w:bCs/>
          <w:i/>
          <w:iCs/>
          <w:noProof/>
          <w:szCs w:val="28"/>
          <w:bdr w:val="none" w:sz="0" w:space="0" w:color="auto" w:frame="1"/>
        </w:rPr>
        <mc:AlternateContent>
          <mc:Choice Requires="wps">
            <w:drawing>
              <wp:inline distT="0" distB="0" distL="0" distR="0" wp14:anchorId="64A8263F" wp14:editId="21D03B7F">
                <wp:extent cx="190500" cy="190500"/>
                <wp:effectExtent l="0" t="0" r="0" b="0"/>
                <wp:docPr id="225" name="Rectangle 225"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5"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PxTsE3bAgAA+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5: Giáo viên có vai trò như thế nào trong việc xây dựng kế hoạch dạy học môn Tiếng Việt của nhà trường?</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Là người trực tiếp xây dựng kế hoạch </w:t>
      </w:r>
      <w:r w:rsidRPr="00032F3B">
        <w:rPr>
          <w:rFonts w:eastAsia="Times New Roman" w:cs="Times New Roman"/>
          <w:b/>
          <w:bCs/>
          <w:i/>
          <w:iCs/>
          <w:noProof/>
          <w:szCs w:val="28"/>
          <w:bdr w:val="none" w:sz="0" w:space="0" w:color="auto" w:frame="1"/>
        </w:rPr>
        <mc:AlternateContent>
          <mc:Choice Requires="wps">
            <w:drawing>
              <wp:inline distT="0" distB="0" distL="0" distR="0" wp14:anchorId="4C872D3C" wp14:editId="78DF362D">
                <wp:extent cx="190500" cy="190500"/>
                <wp:effectExtent l="0" t="0" r="0" b="0"/>
                <wp:docPr id="224" name="Rectangle 224"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4"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4Y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B9dJ4Y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Là người chỉ đạo xây dựng kế hoạch</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Là người hỗ trợ việc xây dựng kế hoạch</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Là người giám sát việc xây dựng kế hoạch</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lastRenderedPageBreak/>
        <w:t>Câu 6: Khi xây dựng kế hoạch dạy học môn Tiếng Việt, bước " phân tích đặc điểm, điều kiện của nhà trường và đối tượng học sinh" vận dụng các phương pháp giáo dục định hướng chung nào?</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Dạy học trải nghiệm</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Dạy học phân hóa </w:t>
      </w:r>
      <w:r w:rsidRPr="00032F3B">
        <w:rPr>
          <w:rFonts w:eastAsia="Times New Roman" w:cs="Times New Roman"/>
          <w:b/>
          <w:bCs/>
          <w:i/>
          <w:iCs/>
          <w:noProof/>
          <w:szCs w:val="28"/>
          <w:bdr w:val="none" w:sz="0" w:space="0" w:color="auto" w:frame="1"/>
        </w:rPr>
        <mc:AlternateContent>
          <mc:Choice Requires="wps">
            <w:drawing>
              <wp:inline distT="0" distB="0" distL="0" distR="0" wp14:anchorId="262E6552" wp14:editId="5CF1AFC3">
                <wp:extent cx="190500" cy="190500"/>
                <wp:effectExtent l="0" t="0" r="0" b="0"/>
                <wp:docPr id="223" name="Rectangle 22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3"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o3QIAAPg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Dạy học tích hợp</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Dạy học tích cực</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7: Tiêu chuẩn nào dưới đây không dùng để đánh giá một kế hoạch dạy học môn Tiếng Việt (kế hoạch năm học)?</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Có đầy đủ căn cứ pháp lí và thực tiễn</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Phù hợp với mục tiêu giáo dục của môn Tiếng Việt</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Phù hợp với đặc thù của môn Tiếng Việt</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Phù hợp với kế hoạch của từng buổi học cụ thể </w:t>
      </w:r>
      <w:r w:rsidRPr="00032F3B">
        <w:rPr>
          <w:rFonts w:eastAsia="Times New Roman" w:cs="Times New Roman"/>
          <w:b/>
          <w:bCs/>
          <w:i/>
          <w:iCs/>
          <w:noProof/>
          <w:szCs w:val="28"/>
          <w:bdr w:val="none" w:sz="0" w:space="0" w:color="auto" w:frame="1"/>
        </w:rPr>
        <mc:AlternateContent>
          <mc:Choice Requires="wps">
            <w:drawing>
              <wp:inline distT="0" distB="0" distL="0" distR="0" wp14:anchorId="3EF0B5CA" wp14:editId="337ADA14">
                <wp:extent cx="190500" cy="190500"/>
                <wp:effectExtent l="0" t="0" r="0" b="0"/>
                <wp:docPr id="222" name="Rectangle 222"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2"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s9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6ows9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8: Khi đánh giá kế hoạch dạy học môn Tiếng Việt, cần chú ý những tiêu chí đặc thù nào của môn học?</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Phù hợp với điều kiện của địa phương</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Phù hợp với điều kiện của nhà trường</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Phù hợp với đặc trưng của môn Ngữ văn ở tiểu học </w:t>
      </w:r>
      <w:r w:rsidRPr="00032F3B">
        <w:rPr>
          <w:rFonts w:eastAsia="Times New Roman" w:cs="Times New Roman"/>
          <w:b/>
          <w:bCs/>
          <w:i/>
          <w:iCs/>
          <w:noProof/>
          <w:szCs w:val="28"/>
          <w:bdr w:val="none" w:sz="0" w:space="0" w:color="auto" w:frame="1"/>
        </w:rPr>
        <mc:AlternateContent>
          <mc:Choice Requires="wps">
            <w:drawing>
              <wp:inline distT="0" distB="0" distL="0" distR="0" wp14:anchorId="0B0D06FD" wp14:editId="0DD1C399">
                <wp:extent cx="190500" cy="190500"/>
                <wp:effectExtent l="0" t="0" r="0" b="0"/>
                <wp:docPr id="221" name="Rectangle 22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nC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5y3nC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Phù hợp với đặc điểm nhu cầu của học sinh</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9: Nhận định nào dưới đây là đúng</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Kế hoạch bài dạy chính là một bản tóm tắt chi tiết nội dung một bài trong SGK Tiếng Việt</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Kế hoạch bài dạy chính là bản liệt kê các công việc của giáo viên và học sinh trong giờ học Tiếng Việt</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Kế hoạch bài dạy phải thể hiện sinh động mối liên hệ giữa mục tiêu, nội dung, phương pháp và điều kiện dạy học </w:t>
      </w:r>
      <w:r w:rsidRPr="00032F3B">
        <w:rPr>
          <w:rFonts w:eastAsia="Times New Roman" w:cs="Times New Roman"/>
          <w:b/>
          <w:bCs/>
          <w:i/>
          <w:iCs/>
          <w:noProof/>
          <w:szCs w:val="28"/>
          <w:bdr w:val="none" w:sz="0" w:space="0" w:color="auto" w:frame="1"/>
        </w:rPr>
        <mc:AlternateContent>
          <mc:Choice Requires="wps">
            <w:drawing>
              <wp:inline distT="0" distB="0" distL="0" distR="0" wp14:anchorId="43497416" wp14:editId="73F74FF9">
                <wp:extent cx="190500" cy="190500"/>
                <wp:effectExtent l="0" t="0" r="0" b="0"/>
                <wp:docPr id="220" name="Rectangle 220"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0"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47FeX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Tất cả các giáo viên phải thực hiện cùng một kế hoạch dạy học cụ thể</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10: Phần mục tiêu trong kế hoạch bài dạy môn Tiếng Việt cần thể hiện những năng lực đặc thù nào?</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Năng lực tự chủ và tự học</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Năng lực ngôn ngữ và năng lực văn học </w:t>
      </w:r>
      <w:r w:rsidRPr="00032F3B">
        <w:rPr>
          <w:rFonts w:eastAsia="Times New Roman" w:cs="Times New Roman"/>
          <w:b/>
          <w:bCs/>
          <w:i/>
          <w:iCs/>
          <w:noProof/>
          <w:szCs w:val="28"/>
          <w:bdr w:val="none" w:sz="0" w:space="0" w:color="auto" w:frame="1"/>
        </w:rPr>
        <mc:AlternateContent>
          <mc:Choice Requires="wps">
            <w:drawing>
              <wp:inline distT="0" distB="0" distL="0" distR="0" wp14:anchorId="71C3F771" wp14:editId="05F8B126">
                <wp:extent cx="190500" cy="190500"/>
                <wp:effectExtent l="0" t="0" r="0" b="0"/>
                <wp:docPr id="219" name="Rectangle 219"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9"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Vy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AXdVy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Năng lực giao tiếp và hợp tác</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Năng lực giải quyết vấn đề và sáng tạo</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11: Việc tổ chức hoạt động học tập cho học sinh theo định hướng phát triển, phẩm chất, năng lực được thực hiện theo tiến trình nào dưới đây?</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Khởi động - Khám phá - Luyện tập - Vận dụng </w:t>
      </w:r>
      <w:r w:rsidRPr="00032F3B">
        <w:rPr>
          <w:rFonts w:eastAsia="Times New Roman" w:cs="Times New Roman"/>
          <w:b/>
          <w:bCs/>
          <w:i/>
          <w:iCs/>
          <w:noProof/>
          <w:szCs w:val="28"/>
          <w:bdr w:val="none" w:sz="0" w:space="0" w:color="auto" w:frame="1"/>
        </w:rPr>
        <mc:AlternateContent>
          <mc:Choice Requires="wps">
            <w:drawing>
              <wp:inline distT="0" distB="0" distL="0" distR="0" wp14:anchorId="30B0C577" wp14:editId="089424B9">
                <wp:extent cx="190500" cy="190500"/>
                <wp:effectExtent l="0" t="0" r="0" b="0"/>
                <wp:docPr id="218" name="Rectangle 218"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8"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sn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Bevsn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Khởi động - Luyện tập - Khám phá - Vận dụng</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Khởi động - Khám phá - Vận dụng - Luyện tập</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Vận dụng - Khởi động - Khám phá - Luyện tập</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lastRenderedPageBreak/>
        <w:t>Câu 12: Khi phân tích bài sẽ dạy để chuẩn bị xây dựng kế hoạch bài dạy Tiếng Việt, giáo viên chưa cần trả lời câu hỏi nào dưới đây</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Học sinh đã biết gì về liên quan tới nội dung bài học sẽ dạy</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Học sinh cần học được điều gì mới ở bài học này</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Học sinh sẽ sử dụng những kiến thức, kỹ năng có được từ bài học này như thế nào cho những bào học tiếp theo?</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Cần sử dụng những kĩ thuật dạy học cụ thể nào để tổ chức giờ học </w:t>
      </w:r>
      <w:r w:rsidRPr="00032F3B">
        <w:rPr>
          <w:rFonts w:eastAsia="Times New Roman" w:cs="Times New Roman"/>
          <w:b/>
          <w:bCs/>
          <w:i/>
          <w:iCs/>
          <w:noProof/>
          <w:szCs w:val="28"/>
          <w:bdr w:val="none" w:sz="0" w:space="0" w:color="auto" w:frame="1"/>
        </w:rPr>
        <mc:AlternateContent>
          <mc:Choice Requires="wps">
            <w:drawing>
              <wp:inline distT="0" distB="0" distL="0" distR="0" wp14:anchorId="3651936A" wp14:editId="72912AE9">
                <wp:extent cx="190500" cy="190500"/>
                <wp:effectExtent l="0" t="0" r="0" b="0"/>
                <wp:docPr id="217" name="Rectangle 21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7"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KT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MvKKT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13: Để chuẩn bị xây dựng kế hoạch bài dạy Tiếng Việt, giáo viên cần tìm hiểu những thông tin nào dưới đây?</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Những kiến thức, kĩ năng học sinh đã có liên quan tới nội dung bài mới</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Những kiến thức, kĩ năng học sinh cần hình thành, củng cố bài học mới</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Mối liên hệ giữa nội dung bài sẽ dạy với nội dung các bài liên quan</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Những kiến thức, kỹ năng học sinh đã có liên quan tới nội dung bài học mới cũng như nhu cầu hình thành củng cố khi học bài mới, mối liên hệ nội dung giữa bài sẽ dạy với các bài liên quan</w:t>
      </w:r>
      <w:r w:rsidRPr="00032F3B">
        <w:rPr>
          <w:rFonts w:eastAsia="Times New Roman" w:cs="Times New Roman"/>
          <w:b/>
          <w:bCs/>
          <w:i/>
          <w:iCs/>
          <w:noProof/>
          <w:szCs w:val="28"/>
          <w:bdr w:val="none" w:sz="0" w:space="0" w:color="auto" w:frame="1"/>
        </w:rPr>
        <mc:AlternateContent>
          <mc:Choice Requires="wps">
            <w:drawing>
              <wp:inline distT="0" distB="0" distL="0" distR="0" wp14:anchorId="462831F1" wp14:editId="0F10C9CA">
                <wp:extent cx="190500" cy="190500"/>
                <wp:effectExtent l="0" t="0" r="0" b="0"/>
                <wp:docPr id="216" name="Rectangle 216"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6"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zG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Nm4zG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14: Khi xác định mục tiêu của một bài dạy Tiếng Việt cụ thể, chưa cần trả lời câu hỏi nào dưới đây?</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Bài học giúp học sinh hình thành và phát triển những năng lực đặc thù nào?</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Bài học góp phần giúp học sinh hình thành và phát triển những năng lực chung nào?</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Bài học góp phần giúp học sinh hình thành và phát triển những năng lực phẩm chất nào?</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Cần sử dụng hình thức dạy học nào khi tổ chức các hoạt động học tập của học sinh? </w:t>
      </w:r>
      <w:r w:rsidRPr="00032F3B">
        <w:rPr>
          <w:rFonts w:eastAsia="Times New Roman" w:cs="Times New Roman"/>
          <w:b/>
          <w:bCs/>
          <w:i/>
          <w:iCs/>
          <w:noProof/>
          <w:szCs w:val="28"/>
          <w:bdr w:val="none" w:sz="0" w:space="0" w:color="auto" w:frame="1"/>
        </w:rPr>
        <mc:AlternateContent>
          <mc:Choice Requires="wps">
            <w:drawing>
              <wp:inline distT="0" distB="0" distL="0" distR="0" wp14:anchorId="1219F8B1" wp14:editId="09665B85">
                <wp:extent cx="190500" cy="190500"/>
                <wp:effectExtent l="0" t="0" r="0" b="0"/>
                <wp:docPr id="215" name="Rectangle 215"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5"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5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O8/45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15: Ý nào dưới đây thể hiện đầy đung và đủ vai trờ của bước khởi động trong một bài học Tiếng Việt</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Làm cho giờ học trở nên sôi động, tạo tâm thế học tập tích cực cho học sinh</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Giúp việc kiểm tra bài cũ diễn ra nhẹ nhàng, tạo tâm thế tích cực cho học sinh</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Giúp kết nối kiến thức, kĩ năng học sinh đã có với nội dung bài mới, tạo tâm thế học tập tích cực cho học sinh. </w:t>
      </w:r>
      <w:r w:rsidRPr="00032F3B">
        <w:rPr>
          <w:rFonts w:eastAsia="Times New Roman" w:cs="Times New Roman"/>
          <w:b/>
          <w:bCs/>
          <w:i/>
          <w:iCs/>
          <w:noProof/>
          <w:szCs w:val="28"/>
          <w:bdr w:val="none" w:sz="0" w:space="0" w:color="auto" w:frame="1"/>
        </w:rPr>
        <mc:AlternateContent>
          <mc:Choice Requires="wps">
            <w:drawing>
              <wp:inline distT="0" distB="0" distL="0" distR="0" wp14:anchorId="36D1C027" wp14:editId="27C572E8">
                <wp:extent cx="190500" cy="190500"/>
                <wp:effectExtent l="0" t="0" r="0" b="0"/>
                <wp:docPr id="214" name="Rectangle 214"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4"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Bs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P1NBs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Là hình thức giới thiệu bài mới một cách thú vị, tạo tâm thế học tập tích cực cho học sinh</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16: Bước vận dụng trong quy trình tổ chức một bài dạy Tiếng Việt có nhiệm vụ nào dưới đây</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Tạo tình huống để học sinh chia sẻ những trải nghiệm liên quan đến bài học mới, có tâm thế học tập tích cực</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Đặt học sinh vào tình huống tương tự tình huống đã khám phá để củng cố kiến thức, rèn luyện kỹ năng thực hành</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lastRenderedPageBreak/>
        <w:t>Giúp học sinh vận dụng những điều đã học để nhận thức, giải quyết những tình huống có thực trong đời sống. </w:t>
      </w:r>
      <w:r w:rsidRPr="00032F3B">
        <w:rPr>
          <w:rFonts w:eastAsia="Times New Roman" w:cs="Times New Roman"/>
          <w:b/>
          <w:bCs/>
          <w:i/>
          <w:iCs/>
          <w:noProof/>
          <w:szCs w:val="28"/>
          <w:bdr w:val="none" w:sz="0" w:space="0" w:color="auto" w:frame="1"/>
        </w:rPr>
        <mc:AlternateContent>
          <mc:Choice Requires="wps">
            <w:drawing>
              <wp:inline distT="0" distB="0" distL="0" distR="0" wp14:anchorId="5CD606D8" wp14:editId="19D18122">
                <wp:extent cx="190500" cy="190500"/>
                <wp:effectExtent l="0" t="0" r="0" b="0"/>
                <wp:docPr id="213" name="Rectangle 21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3"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sc3QIAAPg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Đưa học sinh vào tình huống mới để giúp các em có những hiểu biết và kinh nghiệm mới.</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17: Theo các thầy, cô nhận định dưới đây là đúng hay sai?</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Kế hoạch bài dạy Tiếng Việt vừa là một bản kế hoạch hoạt động của giáo viên, vừa là phương tiện giúp cán bộ quản lí chỉ đạo chuyên môn học cách căn bản, nhằm hoàn thành tốt kế hoạch giáo dục môn Tiếng Việt của nhà trường</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Đúng. </w:t>
      </w:r>
      <w:r w:rsidRPr="00032F3B">
        <w:rPr>
          <w:rFonts w:eastAsia="Times New Roman" w:cs="Times New Roman"/>
          <w:b/>
          <w:bCs/>
          <w:i/>
          <w:iCs/>
          <w:noProof/>
          <w:szCs w:val="28"/>
          <w:bdr w:val="none" w:sz="0" w:space="0" w:color="auto" w:frame="1"/>
        </w:rPr>
        <mc:AlternateContent>
          <mc:Choice Requires="wps">
            <w:drawing>
              <wp:inline distT="0" distB="0" distL="0" distR="0" wp14:anchorId="1553C813" wp14:editId="4A2F48C2">
                <wp:extent cx="190500" cy="190500"/>
                <wp:effectExtent l="0" t="0" r="0" b="0"/>
                <wp:docPr id="212" name="Rectangle 212"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2"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VJ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IA0VJ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Sai</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18: Sản phẩm của bước hoàn thiện và phê duyệt văn bản kế hoạch giáo dục môn Tiếng Việt là gì?</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Bản báo cáo về yêu cầu cốt lõi của Chương trình tổng thể, chương trình môn Tiếng Việt cấp Tiểu học về hướng dẫn thực hiện, triển khai chuyên môn của các cấp quản lí trong năm học</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Bản kế hoạch dạy học môn Tiếng Việt đã được phê duyệt. </w:t>
      </w:r>
      <w:r w:rsidRPr="00032F3B">
        <w:rPr>
          <w:rFonts w:eastAsia="Times New Roman" w:cs="Times New Roman"/>
          <w:b/>
          <w:bCs/>
          <w:i/>
          <w:iCs/>
          <w:noProof/>
          <w:szCs w:val="28"/>
          <w:bdr w:val="none" w:sz="0" w:space="0" w:color="auto" w:frame="1"/>
        </w:rPr>
        <mc:AlternateContent>
          <mc:Choice Requires="wps">
            <w:drawing>
              <wp:inline distT="0" distB="0" distL="0" distR="0" wp14:anchorId="13071BBD" wp14:editId="12BFCC4C">
                <wp:extent cx="190500" cy="190500"/>
                <wp:effectExtent l="0" t="0" r="0" b="0"/>
                <wp:docPr id="211" name="Rectangle 21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e23AIAAPg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BLaze2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Bản kế hoạch dạy học môn Tiếng Việt (dự thảo)</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Bản báo cáo phân tích thuận lợi, khó khăn, thách thức, cơ hội trong dạy học môn Tiếng Việt theo định hướng phát triển năng lực phẩm chất của học sinh</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19: Sản phẩm của bước phân tích đặc điểm, điều kiện của nhà trường và đối tượng học sinh là gì?</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Bản báo cáo về yêu cầu cốt lõi của chương trình môn Tiếng Việt cấp Tiểu học về hướng dẫn thực hiện, triển khai</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Bản kế hoạch dạy học môn Tiếng Việt đã được phê duyệt</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Bản kế hoạch dạy học môn Tiếng Việt đã được (dự thảo)</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Bản báo cáo phân tích thuận lợi, khó khăn, thách thức, cơ hội trong dạy học môn Tiếng Việt theo định hướng phát triển năng lực phẩm chất của học sinh. </w:t>
      </w:r>
      <w:r w:rsidRPr="00032F3B">
        <w:rPr>
          <w:rFonts w:eastAsia="Times New Roman" w:cs="Times New Roman"/>
          <w:b/>
          <w:bCs/>
          <w:i/>
          <w:iCs/>
          <w:noProof/>
          <w:szCs w:val="28"/>
          <w:bdr w:val="none" w:sz="0" w:space="0" w:color="auto" w:frame="1"/>
        </w:rPr>
        <mc:AlternateContent>
          <mc:Choice Requires="wps">
            <w:drawing>
              <wp:inline distT="0" distB="0" distL="0" distR="0" wp14:anchorId="630D40A5" wp14:editId="0E75ED42">
                <wp:extent cx="190500" cy="190500"/>
                <wp:effectExtent l="0" t="0" r="0" b="0"/>
                <wp:docPr id="210" name="Rectangle 210"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0"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MpMGePbAgAA+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b/>
          <w:bCs/>
          <w:szCs w:val="28"/>
          <w:bdr w:val="none" w:sz="0" w:space="0" w:color="auto" w:frame="1"/>
        </w:rPr>
        <w:t>Câu 20. Theo các thầy cô nhận định dưới đây là đúng hay sai?</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Nếu mua được một cuốn sách thiết kế tốt thì giáo viên không cần phải xây dụng kế hoạch bài dạy Tiếng Việt cho riêng mình</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Đúng</w:t>
      </w:r>
    </w:p>
    <w:p w:rsidR="00457CEC" w:rsidRPr="00032F3B" w:rsidRDefault="00457CEC" w:rsidP="00032F3B">
      <w:pPr>
        <w:shd w:val="clear" w:color="auto" w:fill="FFFFFF"/>
        <w:spacing w:line="240" w:lineRule="auto"/>
        <w:jc w:val="both"/>
        <w:rPr>
          <w:rFonts w:eastAsia="Times New Roman" w:cs="Times New Roman"/>
          <w:szCs w:val="28"/>
        </w:rPr>
      </w:pPr>
      <w:r w:rsidRPr="00032F3B">
        <w:rPr>
          <w:rFonts w:eastAsia="Times New Roman" w:cs="Times New Roman"/>
          <w:szCs w:val="28"/>
        </w:rPr>
        <w:t>Sai.</w:t>
      </w:r>
      <w:r w:rsidRPr="00032F3B">
        <w:rPr>
          <w:rFonts w:eastAsia="Times New Roman" w:cs="Times New Roman"/>
          <w:b/>
          <w:bCs/>
          <w:i/>
          <w:iCs/>
          <w:noProof/>
          <w:szCs w:val="28"/>
          <w:bdr w:val="none" w:sz="0" w:space="0" w:color="auto" w:frame="1"/>
        </w:rPr>
        <mc:AlternateContent>
          <mc:Choice Requires="wps">
            <w:drawing>
              <wp:inline distT="0" distB="0" distL="0" distR="0" wp14:anchorId="5D1BC55B" wp14:editId="0D6F1FBC">
                <wp:extent cx="190500" cy="190500"/>
                <wp:effectExtent l="0" t="0" r="0" b="0"/>
                <wp:docPr id="209" name="Rectangle 209"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9"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RwD/o3AIAAPgFAAAOAAAAAAAAAAAAAAAAAC4CAABkcnMv&#10;ZTJvRG9jLnhtbFBLAQItABQABgAIAAAAIQDzERwn2AAAAAMBAAAPAAAAAAAAAAAAAAAAADYFAABk&#10;cnMvZG93bnJldi54bWxQSwUGAAAAAAQABADzAAAAOwYAAAAA&#10;" filled="f" stroked="f">
                <o:lock v:ext="edit" aspectratio="t"/>
                <w10:anchorlock/>
              </v:rect>
            </w:pict>
          </mc:Fallback>
        </mc:AlternateContent>
      </w:r>
    </w:p>
    <w:sectPr w:rsidR="00457CEC" w:rsidRPr="00032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2C8F"/>
    <w:multiLevelType w:val="multilevel"/>
    <w:tmpl w:val="5856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949DC"/>
    <w:multiLevelType w:val="multilevel"/>
    <w:tmpl w:val="8752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F648E"/>
    <w:multiLevelType w:val="multilevel"/>
    <w:tmpl w:val="C984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316F24"/>
    <w:multiLevelType w:val="multilevel"/>
    <w:tmpl w:val="0DF8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472"/>
    <w:multiLevelType w:val="multilevel"/>
    <w:tmpl w:val="2038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EC"/>
    <w:rsid w:val="00003BBF"/>
    <w:rsid w:val="00032F3B"/>
    <w:rsid w:val="00036F29"/>
    <w:rsid w:val="00054365"/>
    <w:rsid w:val="00073CC6"/>
    <w:rsid w:val="0007442F"/>
    <w:rsid w:val="00086F9E"/>
    <w:rsid w:val="000A7B8E"/>
    <w:rsid w:val="000C6ACF"/>
    <w:rsid w:val="000D5076"/>
    <w:rsid w:val="000E4501"/>
    <w:rsid w:val="000F535D"/>
    <w:rsid w:val="00116934"/>
    <w:rsid w:val="001336E7"/>
    <w:rsid w:val="00140189"/>
    <w:rsid w:val="00147D13"/>
    <w:rsid w:val="00185E47"/>
    <w:rsid w:val="00192F5C"/>
    <w:rsid w:val="0019603F"/>
    <w:rsid w:val="001A3836"/>
    <w:rsid w:val="001F1DF2"/>
    <w:rsid w:val="001F4C0A"/>
    <w:rsid w:val="001F50EB"/>
    <w:rsid w:val="002027BA"/>
    <w:rsid w:val="00220055"/>
    <w:rsid w:val="00236398"/>
    <w:rsid w:val="00244B1F"/>
    <w:rsid w:val="00246EEB"/>
    <w:rsid w:val="00260B43"/>
    <w:rsid w:val="002750DF"/>
    <w:rsid w:val="00276BE8"/>
    <w:rsid w:val="00284495"/>
    <w:rsid w:val="00290A29"/>
    <w:rsid w:val="002B3596"/>
    <w:rsid w:val="002D1261"/>
    <w:rsid w:val="002E0211"/>
    <w:rsid w:val="002E1558"/>
    <w:rsid w:val="00311759"/>
    <w:rsid w:val="003362E6"/>
    <w:rsid w:val="003940FB"/>
    <w:rsid w:val="003B032B"/>
    <w:rsid w:val="003D2DFC"/>
    <w:rsid w:val="003D5868"/>
    <w:rsid w:val="003E5070"/>
    <w:rsid w:val="00415DC2"/>
    <w:rsid w:val="00420D2B"/>
    <w:rsid w:val="0042350B"/>
    <w:rsid w:val="0044243C"/>
    <w:rsid w:val="00444013"/>
    <w:rsid w:val="00447FF2"/>
    <w:rsid w:val="00450C2C"/>
    <w:rsid w:val="00456507"/>
    <w:rsid w:val="00457CEC"/>
    <w:rsid w:val="00476CB8"/>
    <w:rsid w:val="004B3279"/>
    <w:rsid w:val="004C5996"/>
    <w:rsid w:val="005028C7"/>
    <w:rsid w:val="00514C8D"/>
    <w:rsid w:val="005453BF"/>
    <w:rsid w:val="005540B4"/>
    <w:rsid w:val="00574F4A"/>
    <w:rsid w:val="00593094"/>
    <w:rsid w:val="00596DC0"/>
    <w:rsid w:val="00597119"/>
    <w:rsid w:val="005A50F2"/>
    <w:rsid w:val="005D0075"/>
    <w:rsid w:val="005D224C"/>
    <w:rsid w:val="005E1EFA"/>
    <w:rsid w:val="005F4389"/>
    <w:rsid w:val="00602088"/>
    <w:rsid w:val="00612CFF"/>
    <w:rsid w:val="0064578D"/>
    <w:rsid w:val="00657FAE"/>
    <w:rsid w:val="0066791C"/>
    <w:rsid w:val="006A5FA3"/>
    <w:rsid w:val="006B3829"/>
    <w:rsid w:val="006C099A"/>
    <w:rsid w:val="006C1795"/>
    <w:rsid w:val="006C1FA4"/>
    <w:rsid w:val="006D73F9"/>
    <w:rsid w:val="007203E8"/>
    <w:rsid w:val="00735693"/>
    <w:rsid w:val="00755763"/>
    <w:rsid w:val="007615EB"/>
    <w:rsid w:val="00764495"/>
    <w:rsid w:val="007F7C69"/>
    <w:rsid w:val="008302A8"/>
    <w:rsid w:val="00855FD9"/>
    <w:rsid w:val="00874219"/>
    <w:rsid w:val="008A52CF"/>
    <w:rsid w:val="008B6839"/>
    <w:rsid w:val="008D3B53"/>
    <w:rsid w:val="008E5082"/>
    <w:rsid w:val="008F7559"/>
    <w:rsid w:val="0091450C"/>
    <w:rsid w:val="00922E0B"/>
    <w:rsid w:val="009410C0"/>
    <w:rsid w:val="00943C42"/>
    <w:rsid w:val="00945ACA"/>
    <w:rsid w:val="00952535"/>
    <w:rsid w:val="00970698"/>
    <w:rsid w:val="009733D7"/>
    <w:rsid w:val="00981C20"/>
    <w:rsid w:val="00982045"/>
    <w:rsid w:val="0099272E"/>
    <w:rsid w:val="009C6EE9"/>
    <w:rsid w:val="009E0F65"/>
    <w:rsid w:val="009F4DE3"/>
    <w:rsid w:val="00A035B5"/>
    <w:rsid w:val="00A04B0F"/>
    <w:rsid w:val="00A13B2E"/>
    <w:rsid w:val="00A25DB3"/>
    <w:rsid w:val="00A33139"/>
    <w:rsid w:val="00A36842"/>
    <w:rsid w:val="00A40250"/>
    <w:rsid w:val="00A40D9B"/>
    <w:rsid w:val="00A567A9"/>
    <w:rsid w:val="00A6047C"/>
    <w:rsid w:val="00A8018F"/>
    <w:rsid w:val="00A873AA"/>
    <w:rsid w:val="00A93C04"/>
    <w:rsid w:val="00AB22E0"/>
    <w:rsid w:val="00AB2751"/>
    <w:rsid w:val="00AB4046"/>
    <w:rsid w:val="00AB47D8"/>
    <w:rsid w:val="00AD27E6"/>
    <w:rsid w:val="00B0091A"/>
    <w:rsid w:val="00B14F99"/>
    <w:rsid w:val="00B20F74"/>
    <w:rsid w:val="00B21F12"/>
    <w:rsid w:val="00B2791D"/>
    <w:rsid w:val="00B52399"/>
    <w:rsid w:val="00B71E32"/>
    <w:rsid w:val="00B73CC1"/>
    <w:rsid w:val="00B772CE"/>
    <w:rsid w:val="00B96E33"/>
    <w:rsid w:val="00BF0C8A"/>
    <w:rsid w:val="00BF1C05"/>
    <w:rsid w:val="00BF68D3"/>
    <w:rsid w:val="00C03AC7"/>
    <w:rsid w:val="00C1573C"/>
    <w:rsid w:val="00C52193"/>
    <w:rsid w:val="00C661DB"/>
    <w:rsid w:val="00CA5571"/>
    <w:rsid w:val="00CD64FC"/>
    <w:rsid w:val="00CE64D4"/>
    <w:rsid w:val="00D01FB3"/>
    <w:rsid w:val="00D079DB"/>
    <w:rsid w:val="00D10F75"/>
    <w:rsid w:val="00D11428"/>
    <w:rsid w:val="00D12FF5"/>
    <w:rsid w:val="00D130D9"/>
    <w:rsid w:val="00D23352"/>
    <w:rsid w:val="00D43437"/>
    <w:rsid w:val="00D53E0D"/>
    <w:rsid w:val="00D62BC5"/>
    <w:rsid w:val="00D70CA2"/>
    <w:rsid w:val="00DA4761"/>
    <w:rsid w:val="00DB507C"/>
    <w:rsid w:val="00DC298A"/>
    <w:rsid w:val="00DD5014"/>
    <w:rsid w:val="00DE457C"/>
    <w:rsid w:val="00E42C86"/>
    <w:rsid w:val="00E556DE"/>
    <w:rsid w:val="00E559D2"/>
    <w:rsid w:val="00E61761"/>
    <w:rsid w:val="00E761F8"/>
    <w:rsid w:val="00E815EF"/>
    <w:rsid w:val="00E872D1"/>
    <w:rsid w:val="00E918DB"/>
    <w:rsid w:val="00EA464E"/>
    <w:rsid w:val="00EB3090"/>
    <w:rsid w:val="00EC1017"/>
    <w:rsid w:val="00ED238A"/>
    <w:rsid w:val="00EE2CB0"/>
    <w:rsid w:val="00EF76A3"/>
    <w:rsid w:val="00F01502"/>
    <w:rsid w:val="00F1092C"/>
    <w:rsid w:val="00F2175A"/>
    <w:rsid w:val="00F316F4"/>
    <w:rsid w:val="00F45717"/>
    <w:rsid w:val="00F60360"/>
    <w:rsid w:val="00F741C8"/>
    <w:rsid w:val="00F751F7"/>
    <w:rsid w:val="00F77C80"/>
    <w:rsid w:val="00F80CBA"/>
    <w:rsid w:val="00F81C47"/>
    <w:rsid w:val="00F86156"/>
    <w:rsid w:val="00F8716E"/>
    <w:rsid w:val="00FB4311"/>
    <w:rsid w:val="00FD1384"/>
    <w:rsid w:val="00FE5EC3"/>
    <w:rsid w:val="00FF36B2"/>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2021-10-09T22:58:00Z</dcterms:created>
  <dcterms:modified xsi:type="dcterms:W3CDTF">2021-10-23T23:25:00Z</dcterms:modified>
</cp:coreProperties>
</file>