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4F" w:rsidRPr="00D45EC6" w:rsidRDefault="008F3D4F" w:rsidP="008F3D4F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26</w:t>
      </w:r>
    </w:p>
    <w:p w:rsidR="008F3D4F" w:rsidRPr="00FE23F0" w:rsidRDefault="008F3D4F" w:rsidP="008F3D4F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8F3D4F" w:rsidRPr="00FE23F0" w:rsidRDefault="008F3D4F" w:rsidP="008F3D4F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8F3D4F" w:rsidRPr="00F21729" w:rsidTr="009C30A3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8F3D4F" w:rsidRPr="00F21729" w:rsidTr="009C30A3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76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rPr>
                <w:rFonts w:asciiTheme="majorHAnsi" w:hAnsiTheme="majorHAnsi" w:cstheme="majorHAnsi"/>
              </w:rPr>
              <w:t>Tham dự phát động phong trào “ Học nhân ái, biết sẻ chia”.</w:t>
            </w:r>
          </w:p>
        </w:tc>
      </w:tr>
      <w:tr w:rsidR="008F3D4F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9C30A3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26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9C30A3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Tìm kiếm sự hỗ trợ khi ở nhà (T2)</w:t>
            </w:r>
          </w:p>
        </w:tc>
      </w:tr>
      <w:tr w:rsidR="008F3D4F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00533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15: Những con sao biển. (T1)</w:t>
            </w:r>
          </w:p>
        </w:tc>
      </w:tr>
      <w:tr w:rsidR="008F3D4F" w:rsidRPr="00F21729" w:rsidTr="009C30A3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302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00533D" w:rsidP="0000533D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15: Những con sao biển. (T2)</w:t>
            </w:r>
          </w:p>
        </w:tc>
      </w:tr>
      <w:tr w:rsidR="008F3D4F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F3D4F" w:rsidRPr="00F21729" w:rsidRDefault="008F3D4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jc w:val="both"/>
              <w:rPr>
                <w:color w:val="000000"/>
                <w:sz w:val="24"/>
              </w:rPr>
            </w:pPr>
          </w:p>
        </w:tc>
      </w:tr>
      <w:tr w:rsidR="008F3D4F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F3D4F" w:rsidRPr="00F21729" w:rsidRDefault="008F3D4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9E17D5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F3D4F" w:rsidRPr="00F21729" w:rsidRDefault="009E17D5" w:rsidP="009E17D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Tìm hiểu cơ quan hô hấp (T2)</w:t>
            </w:r>
          </w:p>
        </w:tc>
      </w:tr>
      <w:tr w:rsidR="008F3D4F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F3D4F" w:rsidRPr="00F21729" w:rsidRDefault="008F3D4F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8F3D4F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5B60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D4F" w:rsidRPr="00F21729" w:rsidRDefault="005B60D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Thể hiện về chủ đề từ hình ảnh đã liên tưởng.</w:t>
            </w:r>
          </w:p>
        </w:tc>
      </w:tr>
      <w:tr w:rsidR="0071550A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201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5636FC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52. Viết số thành tổng các trăm, chục,.. (T2)</w:t>
            </w:r>
          </w:p>
        </w:tc>
      </w:tr>
      <w:tr w:rsidR="0000533D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33D" w:rsidRPr="00F21729" w:rsidRDefault="0000533D" w:rsidP="0000533D">
            <w:pPr>
              <w:rPr>
                <w:sz w:val="24"/>
              </w:rPr>
            </w:pPr>
            <w:r w:rsidRPr="00F21729">
              <w:rPr>
                <w:sz w:val="24"/>
              </w:rPr>
              <w:t>Bài 15: Những con sao biển. (T3)</w:t>
            </w:r>
          </w:p>
        </w:tc>
      </w:tr>
      <w:tr w:rsidR="0000533D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304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33D" w:rsidRPr="00F21729" w:rsidRDefault="0000533D" w:rsidP="0000533D">
            <w:pPr>
              <w:rPr>
                <w:sz w:val="24"/>
              </w:rPr>
            </w:pPr>
            <w:r w:rsidRPr="00F21729">
              <w:rPr>
                <w:sz w:val="24"/>
              </w:rPr>
              <w:t>Bài 15: Những con sao biển. (T4)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202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203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53. So sánh các số có ba chữ số (T1)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B927D8" w:rsidP="009C30A3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71550A" w:rsidRPr="00F21729" w:rsidTr="009C30A3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00533D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16: Tạm biệt cánh cam (T1)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00533D" w:rsidP="0000533D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16: Tạm biệt cánh cam (T2)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53. So sánh các số có ba chữ số (T2)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77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Tôi luôn bên bạn.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Chăm sóc, bảo vệ cơ quan hô hấp (T1)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Bài tập 3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bài hát: Mẹ ơi có biết</w:t>
            </w:r>
          </w:p>
        </w:tc>
      </w:tr>
      <w:tr w:rsidR="0071550A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206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54. Luyện tập chung (T1)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00533D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308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33D" w:rsidRPr="00F21729" w:rsidRDefault="0000533D" w:rsidP="0000533D">
            <w:pPr>
              <w:rPr>
                <w:sz w:val="24"/>
              </w:rPr>
            </w:pPr>
            <w:r w:rsidRPr="00F21729">
              <w:rPr>
                <w:sz w:val="24"/>
              </w:rPr>
              <w:t>Bài 16: Tạm biệt cánh cam (T3)</w:t>
            </w:r>
          </w:p>
        </w:tc>
      </w:tr>
      <w:tr w:rsidR="0000533D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309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0533D" w:rsidRPr="00F21729" w:rsidRDefault="0000533D" w:rsidP="0000533D">
            <w:pPr>
              <w:rPr>
                <w:sz w:val="24"/>
              </w:rPr>
            </w:pPr>
            <w:r w:rsidRPr="00F21729">
              <w:rPr>
                <w:sz w:val="24"/>
              </w:rPr>
              <w:t>Bài 16: Tạm biệt cánh cam (T4)</w:t>
            </w:r>
          </w:p>
        </w:tc>
      </w:tr>
      <w:tr w:rsidR="0071550A" w:rsidRPr="00F21729" w:rsidTr="009C30A3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00533D" w:rsidRPr="00F21729" w:rsidTr="00201B07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310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00533D" w:rsidRPr="00F21729" w:rsidRDefault="0000533D" w:rsidP="0000533D">
            <w:pPr>
              <w:rPr>
                <w:sz w:val="24"/>
              </w:rPr>
            </w:pPr>
            <w:r w:rsidRPr="00F21729">
              <w:rPr>
                <w:sz w:val="24"/>
              </w:rPr>
              <w:t>Bài 16: Tạm biệt cánh cam (T5)</w:t>
            </w:r>
          </w:p>
        </w:tc>
      </w:tr>
      <w:tr w:rsidR="0000533D" w:rsidRPr="00F21729" w:rsidTr="00201B07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00533D" w:rsidRPr="00F21729" w:rsidRDefault="0000533D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533D" w:rsidRPr="00F21729" w:rsidRDefault="0000533D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311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0533D" w:rsidRPr="00F21729" w:rsidRDefault="0000533D" w:rsidP="0000533D">
            <w:pPr>
              <w:rPr>
                <w:sz w:val="24"/>
              </w:rPr>
            </w:pPr>
            <w:r w:rsidRPr="00F21729">
              <w:rPr>
                <w:sz w:val="24"/>
              </w:rPr>
              <w:t>Bài 16: Tạm biệt cánh cam (T6)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208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54. Luyện tập chung (T2)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Động tác nhảy: nhảy bằng 2 chân và nhảy bằng 1 chân.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312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1550A" w:rsidRPr="00F21729" w:rsidRDefault="00B927D8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71550A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71550A" w:rsidRPr="00F21729" w:rsidRDefault="0071550A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1550A" w:rsidRPr="00F21729" w:rsidRDefault="0071550A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78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1550A" w:rsidRPr="00F21729" w:rsidRDefault="0071550A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Tôi luôn bên bạn.</w:t>
            </w:r>
          </w:p>
        </w:tc>
      </w:tr>
    </w:tbl>
    <w:p w:rsidR="0071550A" w:rsidRDefault="0071550A">
      <w:pPr>
        <w:rPr>
          <w:rFonts w:eastAsia="Calibri"/>
          <w:b/>
          <w:sz w:val="32"/>
          <w:szCs w:val="32"/>
        </w:rPr>
      </w:pPr>
      <w:bookmarkStart w:id="0" w:name="_GoBack"/>
      <w:bookmarkEnd w:id="0"/>
    </w:p>
    <w:sectPr w:rsidR="0071550A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21F0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DB30-AED6-427C-B9B1-36A9CBB3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2022-05-10T13:03:00Z</dcterms:modified>
</cp:coreProperties>
</file>